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jc w:val="center"/>
        <w:tblInd w:w="-612" w:type="dxa"/>
        <w:tblLook w:val="01E0" w:firstRow="1" w:lastRow="1" w:firstColumn="1" w:lastColumn="1" w:noHBand="0" w:noVBand="0"/>
      </w:tblPr>
      <w:tblGrid>
        <w:gridCol w:w="2824"/>
        <w:gridCol w:w="7641"/>
      </w:tblGrid>
      <w:tr w:rsidR="00DB29DF" w:rsidRPr="00935CC0" w:rsidTr="00EC6420">
        <w:trPr>
          <w:trHeight w:val="2325"/>
          <w:jc w:val="center"/>
        </w:trPr>
        <w:tc>
          <w:tcPr>
            <w:tcW w:w="2824" w:type="dxa"/>
          </w:tcPr>
          <w:p w:rsidR="00DB29DF" w:rsidRPr="00935CC0" w:rsidRDefault="00DB29DF" w:rsidP="00A12B33">
            <w:pPr>
              <w:pStyle w:val="a5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9DF" w:rsidRPr="00935CC0" w:rsidRDefault="00DB29DF" w:rsidP="00A12B33">
            <w:pPr>
              <w:pStyle w:val="a5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CC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3645" cy="11677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1" w:type="dxa"/>
          </w:tcPr>
          <w:p w:rsidR="00DB29DF" w:rsidRPr="00935CC0" w:rsidRDefault="00DB29DF" w:rsidP="00A12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CC0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и науки </w:t>
            </w:r>
          </w:p>
          <w:p w:rsidR="00DB29DF" w:rsidRPr="00935CC0" w:rsidRDefault="00DB29DF" w:rsidP="00A12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CC0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:rsidR="00DB29DF" w:rsidRPr="00935CC0" w:rsidRDefault="00DB29DF" w:rsidP="00A12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29DF" w:rsidRPr="00935CC0" w:rsidRDefault="00DB29DF" w:rsidP="00A12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CC0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DB29DF" w:rsidRPr="00935CC0" w:rsidRDefault="00DB29DF" w:rsidP="00A12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CC0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образовательное учреждение </w:t>
            </w:r>
            <w:proofErr w:type="gramStart"/>
            <w:r w:rsidRPr="00935CC0">
              <w:rPr>
                <w:rFonts w:ascii="Times New Roman" w:hAnsi="Times New Roman"/>
                <w:b/>
                <w:sz w:val="28"/>
                <w:szCs w:val="28"/>
              </w:rPr>
              <w:t>высшего</w:t>
            </w:r>
            <w:proofErr w:type="gramEnd"/>
            <w:r w:rsidRPr="00935CC0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  <w:p w:rsidR="00DB29DF" w:rsidRPr="00935CC0" w:rsidRDefault="00DB29DF" w:rsidP="00A12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CC0">
              <w:rPr>
                <w:rFonts w:ascii="Times New Roman" w:hAnsi="Times New Roman"/>
                <w:b/>
                <w:sz w:val="28"/>
                <w:szCs w:val="28"/>
              </w:rPr>
              <w:t>«Тульский государственный университет»</w:t>
            </w:r>
          </w:p>
        </w:tc>
      </w:tr>
    </w:tbl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pStyle w:val="p1"/>
        <w:spacing w:before="0" w:beforeAutospacing="0" w:after="0" w:afterAutospacing="0" w:line="360" w:lineRule="auto"/>
        <w:ind w:firstLine="709"/>
        <w:jc w:val="both"/>
      </w:pPr>
    </w:p>
    <w:p w:rsidR="00DB29DF" w:rsidRPr="00935CC0" w:rsidRDefault="00DB29DF" w:rsidP="009C33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9C33E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35CC0">
        <w:rPr>
          <w:rFonts w:ascii="Times New Roman" w:hAnsi="Times New Roman"/>
          <w:b/>
          <w:sz w:val="28"/>
          <w:szCs w:val="28"/>
        </w:rPr>
        <w:t xml:space="preserve">ПРОГРАММА ВСТУПИТЕЛЬНОГО </w:t>
      </w:r>
      <w:r w:rsidRPr="00935CC0">
        <w:rPr>
          <w:rFonts w:ascii="Times New Roman" w:hAnsi="Times New Roman"/>
          <w:b/>
          <w:caps/>
          <w:sz w:val="28"/>
          <w:szCs w:val="28"/>
        </w:rPr>
        <w:t>испытания</w:t>
      </w:r>
    </w:p>
    <w:p w:rsidR="00DB29DF" w:rsidRPr="00935CC0" w:rsidRDefault="00DB29DF" w:rsidP="009C33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CC0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935CC0">
        <w:rPr>
          <w:rFonts w:ascii="Times New Roman" w:hAnsi="Times New Roman"/>
          <w:b/>
          <w:sz w:val="28"/>
          <w:szCs w:val="28"/>
        </w:rPr>
        <w:t>ПОСТУПАЮЩИХ</w:t>
      </w:r>
      <w:proofErr w:type="gramEnd"/>
      <w:r w:rsidRPr="00935CC0">
        <w:rPr>
          <w:rFonts w:ascii="Times New Roman" w:hAnsi="Times New Roman"/>
          <w:b/>
          <w:sz w:val="28"/>
          <w:szCs w:val="28"/>
        </w:rPr>
        <w:t xml:space="preserve"> В ОРДИНАТУРУ</w:t>
      </w:r>
    </w:p>
    <w:p w:rsidR="00DB29DF" w:rsidRPr="00935CC0" w:rsidRDefault="00DB29DF" w:rsidP="009C33E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35CC0">
        <w:rPr>
          <w:rFonts w:ascii="Times New Roman" w:hAnsi="Times New Roman"/>
          <w:sz w:val="28"/>
          <w:szCs w:val="28"/>
        </w:rPr>
        <w:t>Специальность:  </w:t>
      </w:r>
      <w:r w:rsidRPr="009C33E2">
        <w:rPr>
          <w:rFonts w:ascii="Times New Roman" w:hAnsi="Times New Roman"/>
          <w:b/>
          <w:sz w:val="28"/>
          <w:szCs w:val="28"/>
          <w:u w:val="single"/>
        </w:rPr>
        <w:t>31.08.</w:t>
      </w:r>
      <w:r w:rsidR="006D7EEE" w:rsidRPr="009C33E2">
        <w:rPr>
          <w:rFonts w:ascii="Times New Roman" w:hAnsi="Times New Roman"/>
          <w:b/>
          <w:sz w:val="28"/>
          <w:szCs w:val="28"/>
          <w:u w:val="single"/>
        </w:rPr>
        <w:t>67</w:t>
      </w:r>
      <w:r w:rsidRPr="00935CC0">
        <w:rPr>
          <w:rFonts w:ascii="Times New Roman" w:hAnsi="Times New Roman"/>
          <w:sz w:val="28"/>
          <w:szCs w:val="28"/>
        </w:rPr>
        <w:t xml:space="preserve">- </w:t>
      </w:r>
      <w:r w:rsidRPr="00935CC0">
        <w:rPr>
          <w:rFonts w:ascii="Times New Roman" w:hAnsi="Times New Roman"/>
          <w:b/>
          <w:sz w:val="28"/>
          <w:szCs w:val="28"/>
        </w:rPr>
        <w:t>Хирургия</w:t>
      </w:r>
    </w:p>
    <w:p w:rsidR="00DB29DF" w:rsidRPr="00935CC0" w:rsidRDefault="00DB29DF" w:rsidP="00A12B33">
      <w:pPr>
        <w:pStyle w:val="p1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29DF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3E2" w:rsidRDefault="009C33E2" w:rsidP="00A12B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3E2" w:rsidRPr="00935CC0" w:rsidRDefault="009C33E2" w:rsidP="00A12B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29DF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DF" w:rsidRPr="00935CC0" w:rsidRDefault="00DB29DF" w:rsidP="009C33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8"/>
          <w:szCs w:val="28"/>
        </w:rPr>
        <w:t xml:space="preserve">Тула </w:t>
      </w:r>
    </w:p>
    <w:p w:rsidR="00DB29DF" w:rsidRPr="00935CC0" w:rsidRDefault="00DB29DF" w:rsidP="00A12B33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Программа разработана</w:t>
      </w:r>
    </w:p>
    <w:p w:rsidR="00DB29DF" w:rsidRPr="00935CC0" w:rsidRDefault="00DB29DF" w:rsidP="00A12B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д.м.н., проф. Гусейнов А.З.</w:t>
      </w:r>
    </w:p>
    <w:p w:rsidR="00DB29DF" w:rsidRPr="00935CC0" w:rsidRDefault="00DB29DF" w:rsidP="00A12B33">
      <w:pPr>
        <w:tabs>
          <w:tab w:val="left" w:pos="5190"/>
        </w:tabs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935CC0">
        <w:rPr>
          <w:rFonts w:ascii="Times New Roman" w:hAnsi="Times New Roman"/>
          <w:b/>
          <w:caps/>
          <w:sz w:val="24"/>
          <w:szCs w:val="24"/>
        </w:rPr>
        <w:tab/>
      </w:r>
    </w:p>
    <w:p w:rsidR="00DB29DF" w:rsidRPr="00935CC0" w:rsidRDefault="00DB29DF" w:rsidP="009C33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5CC0">
        <w:rPr>
          <w:rFonts w:ascii="Times New Roman" w:hAnsi="Times New Roman"/>
          <w:sz w:val="24"/>
          <w:szCs w:val="24"/>
        </w:rPr>
        <w:br w:type="page"/>
      </w:r>
      <w:r w:rsidRPr="00935CC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B29DF" w:rsidRPr="00935CC0" w:rsidRDefault="00DB29DF" w:rsidP="00A12B33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B29DF" w:rsidRPr="00935CC0" w:rsidRDefault="00DB29DF" w:rsidP="00A12B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35CC0">
        <w:rPr>
          <w:rFonts w:ascii="Times New Roman" w:hAnsi="Times New Roman"/>
          <w:sz w:val="24"/>
          <w:szCs w:val="24"/>
        </w:rPr>
        <w:t>Вступительные испытания</w:t>
      </w:r>
      <w:r w:rsidRPr="00935CC0">
        <w:rPr>
          <w:rFonts w:ascii="Times New Roman" w:hAnsi="Times New Roman"/>
          <w:spacing w:val="-2"/>
          <w:sz w:val="24"/>
          <w:szCs w:val="24"/>
        </w:rPr>
        <w:t>ориентированы на поступающих из числа выпускников вузов медицинских специальностей. Вступительные испытания проводятся в соответствии с разработанной программой по специальности «</w:t>
      </w:r>
      <w:r w:rsidRPr="00935CC0">
        <w:rPr>
          <w:rFonts w:ascii="Times New Roman" w:hAnsi="Times New Roman"/>
          <w:b/>
          <w:spacing w:val="-2"/>
          <w:sz w:val="24"/>
          <w:szCs w:val="24"/>
        </w:rPr>
        <w:t>Хирур</w:t>
      </w:r>
      <w:r w:rsidRPr="00935CC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гия».</w:t>
      </w:r>
    </w:p>
    <w:p w:rsidR="00DB29DF" w:rsidRPr="00935CC0" w:rsidRDefault="00DB29DF" w:rsidP="00A12B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35CC0">
        <w:rPr>
          <w:rFonts w:ascii="Times New Roman" w:hAnsi="Times New Roman"/>
          <w:spacing w:val="-2"/>
          <w:sz w:val="24"/>
          <w:szCs w:val="24"/>
        </w:rPr>
        <w:t xml:space="preserve">Материалы вступительных испытаний отражают содержание теоретических знаний выпускника вуза в соответствии с требованиями ГОС (ФГОС) высшего профессионального образования  и охватывают ее наиболее актуальные разделы и темы. </w:t>
      </w:r>
    </w:p>
    <w:p w:rsidR="00DB29DF" w:rsidRPr="00935CC0" w:rsidRDefault="00DB29DF" w:rsidP="00A12B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35CC0">
        <w:rPr>
          <w:rFonts w:ascii="Times New Roman" w:hAnsi="Times New Roman"/>
          <w:spacing w:val="-2"/>
          <w:sz w:val="24"/>
          <w:szCs w:val="24"/>
        </w:rPr>
        <w:t xml:space="preserve">Проходят вступительные испытания в форме тестирования и собеседования. Для выполнения тестового задания отводится 50 минут (без перерыва), максимальное количество выполненных заданий соответствует 50 баллам. В качестве нижней границы сдачи экзамена принимается 71 % (70% и ниже – отрицательный результат). </w:t>
      </w:r>
    </w:p>
    <w:p w:rsidR="00DB29DF" w:rsidRPr="00935CC0" w:rsidRDefault="00DB29DF" w:rsidP="00A12B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35CC0">
        <w:rPr>
          <w:rFonts w:ascii="Times New Roman" w:hAnsi="Times New Roman"/>
          <w:spacing w:val="-2"/>
          <w:sz w:val="24"/>
          <w:szCs w:val="24"/>
        </w:rPr>
        <w:t xml:space="preserve">Вступительные испытания  проводятся на базе Тульского государственного университета в соответствии с графиком вступительных испытаний по специальностям клинической ординатуры.  </w:t>
      </w:r>
    </w:p>
    <w:p w:rsidR="00DB29DF" w:rsidRPr="00935CC0" w:rsidRDefault="00DB29DF" w:rsidP="00A12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9DF" w:rsidRPr="00935CC0" w:rsidRDefault="00DB29DF" w:rsidP="009C33E2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935CC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br/>
      </w:r>
      <w:r w:rsidRPr="00935CC0">
        <w:rPr>
          <w:rFonts w:ascii="Times New Roman" w:eastAsia="MS Mincho" w:hAnsi="Times New Roman"/>
          <w:b/>
          <w:bCs/>
          <w:color w:val="000000"/>
          <w:sz w:val="24"/>
          <w:szCs w:val="24"/>
          <w:shd w:val="clear" w:color="auto" w:fill="FFFFFF"/>
          <w:lang w:eastAsia="ja-JP"/>
        </w:rPr>
        <w:t>СОДЕРЖАНИЕ РАЗДЕЛОВ</w:t>
      </w:r>
      <w:r w:rsidRPr="00935CC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br/>
      </w:r>
    </w:p>
    <w:p w:rsidR="00DB29DF" w:rsidRPr="00935CC0" w:rsidRDefault="00DB29DF" w:rsidP="009C33E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CC0">
        <w:rPr>
          <w:rFonts w:ascii="Times New Roman" w:hAnsi="Times New Roman"/>
          <w:b/>
          <w:bCs/>
          <w:sz w:val="24"/>
          <w:szCs w:val="24"/>
        </w:rPr>
        <w:t>Общие вопросы специальности</w:t>
      </w:r>
    </w:p>
    <w:p w:rsidR="00DB29DF" w:rsidRPr="00935CC0" w:rsidRDefault="00DB29DF" w:rsidP="00A12B3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Клиническое исследование больного с часто встречающимися хирургическими заболеваниями. Предварительный диагноз, критическая оценка направительного диагноза. Составление плана исследования больного. Выбор и обоснование специальных методов исследования. Определение показаний и противопоказаний к хирургическому лечению. Выбор оперативного пособия. Определение степени операционного риска. Ведение предоперационной подготовки и послеоперационного периода. Профилактика послеоперационных осложнений. Экспертиза трудоспособности. </w:t>
      </w:r>
    </w:p>
    <w:p w:rsidR="00A20DA2" w:rsidRPr="00935CC0" w:rsidRDefault="00A20DA2" w:rsidP="00A12B3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29DF" w:rsidRPr="00935CC0" w:rsidRDefault="00A20DA2" w:rsidP="009C3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CC0">
        <w:rPr>
          <w:rFonts w:ascii="Times New Roman" w:hAnsi="Times New Roman"/>
          <w:b/>
          <w:sz w:val="24"/>
          <w:szCs w:val="24"/>
        </w:rPr>
        <w:t>Частная хирургия</w:t>
      </w:r>
    </w:p>
    <w:p w:rsidR="00DB29DF" w:rsidRPr="00935CC0" w:rsidRDefault="00DB29DF" w:rsidP="00A12B33">
      <w:pPr>
        <w:tabs>
          <w:tab w:val="left" w:pos="426"/>
        </w:tabs>
        <w:spacing w:after="0" w:line="240" w:lineRule="exac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D7EEE">
        <w:rPr>
          <w:rFonts w:ascii="Times New Roman" w:hAnsi="Times New Roman"/>
          <w:b/>
          <w:sz w:val="24"/>
          <w:szCs w:val="24"/>
        </w:rPr>
        <w:t>1. Основы реанимации и интенсивной терапии.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Переливание крови.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Показания к переливанию крови и противопоказания.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Техника переливания крови.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Ошибки и опасности при переливании крови.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Клиника, диагностика и лечение гемотрансфузионного шока.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6D7EEE">
        <w:rPr>
          <w:rFonts w:ascii="Times New Roman" w:hAnsi="Times New Roman"/>
          <w:sz w:val="24"/>
          <w:szCs w:val="24"/>
        </w:rPr>
        <w:t>трансфузионных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осложнений.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Показания к переливанию плазмозамещающих и питательных растворов и средств.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Ошибки и осложнения при переливании солевых и белковых растворов, лечение осложнений.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Травматический шок.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Патогенез травматического шока.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Диагностика шока, оценка состояния больного.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Консервативное лечение травматического шока.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Принципы хирургического лечения.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6D7EEE">
        <w:rPr>
          <w:rFonts w:ascii="Times New Roman" w:hAnsi="Times New Roman"/>
          <w:b/>
          <w:i/>
          <w:sz w:val="24"/>
          <w:szCs w:val="24"/>
        </w:rPr>
        <w:tab/>
        <w:t>Септический шок.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Диагностика и дифференциальная диагностика септического шока.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Основные принципы лечения септического шока.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6D7EEE">
        <w:rPr>
          <w:rFonts w:ascii="Times New Roman" w:hAnsi="Times New Roman"/>
          <w:b/>
          <w:i/>
          <w:sz w:val="24"/>
          <w:szCs w:val="24"/>
        </w:rPr>
        <w:tab/>
        <w:t>Синдром длительного раздавливания (СДР).</w:t>
      </w:r>
    </w:p>
    <w:p w:rsid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Патогенез СДР.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Диагностика и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Консервативное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к операции и принципы оперативного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D7EEE" w:rsidRDefault="006D7EEE" w:rsidP="006D7E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D7EEE" w:rsidRDefault="006D7EEE" w:rsidP="006D7E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6D7EEE">
        <w:rPr>
          <w:rFonts w:ascii="Times New Roman" w:hAnsi="Times New Roman"/>
          <w:b/>
          <w:sz w:val="24"/>
          <w:szCs w:val="24"/>
        </w:rPr>
        <w:t>2.  Неотложная  хирургия.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Острый аппендицит.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диагностика, тактика хирурга при остром аппендиците.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Возрастные особенности в клинике аппендицита. Аппендицит у беременных и при атипичном расположении отростка. Техника оперативного вмешательства.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к дренированию и техника его проведения.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Тактика хирурга при лечении осложненных форм аппендицита.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Предоперационная подготовка и послеоперационное ведение больного.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Диагностические и тактические ошибки при остром аппендиците.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Осложнения язвенной болезни.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 xml:space="preserve">Клиника, диагностика, дифференциальная диагностика прободной </w:t>
      </w:r>
      <w:proofErr w:type="spellStart"/>
      <w:r w:rsidRPr="006D7EEE">
        <w:rPr>
          <w:rFonts w:ascii="Times New Roman" w:hAnsi="Times New Roman"/>
          <w:sz w:val="24"/>
          <w:szCs w:val="24"/>
        </w:rPr>
        <w:t>гастродуоденальной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язвы.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Предоперационная подготовка, показания к операции, выбор метода оперативного вмешательства.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6D7EEE">
        <w:rPr>
          <w:rFonts w:ascii="Times New Roman" w:hAnsi="Times New Roman"/>
          <w:sz w:val="24"/>
          <w:szCs w:val="24"/>
        </w:rPr>
        <w:t>ушивания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прободной язвы.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Принципиальные моменты техники резекции желудка.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Различные методы и техника операций </w:t>
      </w:r>
      <w:proofErr w:type="spellStart"/>
      <w:r w:rsidRPr="006D7EEE">
        <w:rPr>
          <w:rFonts w:ascii="Times New Roman" w:hAnsi="Times New Roman"/>
          <w:sz w:val="24"/>
          <w:szCs w:val="24"/>
        </w:rPr>
        <w:t>пилоропластики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стволовой </w:t>
      </w:r>
      <w:proofErr w:type="spellStart"/>
      <w:r w:rsidRPr="006D7EEE">
        <w:rPr>
          <w:rFonts w:ascii="Times New Roman" w:hAnsi="Times New Roman"/>
          <w:sz w:val="24"/>
          <w:szCs w:val="24"/>
        </w:rPr>
        <w:t>ваготомии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>, их сочетание.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</w:t>
      </w:r>
      <w:proofErr w:type="gramStart"/>
      <w:r w:rsidRPr="006D7EEE">
        <w:rPr>
          <w:rFonts w:ascii="Times New Roman" w:hAnsi="Times New Roman"/>
          <w:sz w:val="24"/>
          <w:szCs w:val="24"/>
        </w:rPr>
        <w:t>проксимальной</w:t>
      </w:r>
      <w:proofErr w:type="gramEnd"/>
      <w:r w:rsidRPr="006D7EEE">
        <w:rPr>
          <w:rFonts w:ascii="Times New Roman" w:hAnsi="Times New Roman"/>
          <w:sz w:val="24"/>
          <w:szCs w:val="24"/>
        </w:rPr>
        <w:t xml:space="preserve"> селективной </w:t>
      </w:r>
      <w:proofErr w:type="spellStart"/>
      <w:r w:rsidRPr="006D7EEE">
        <w:rPr>
          <w:rFonts w:ascii="Times New Roman" w:hAnsi="Times New Roman"/>
          <w:sz w:val="24"/>
          <w:szCs w:val="24"/>
        </w:rPr>
        <w:t>ваготомии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Ведение больных после операций по поводу прободных </w:t>
      </w:r>
      <w:proofErr w:type="spellStart"/>
      <w:r w:rsidRPr="006D7EEE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язв.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Ошибки и опасности при лечении прободных </w:t>
      </w:r>
      <w:proofErr w:type="spellStart"/>
      <w:r w:rsidRPr="006D7EEE">
        <w:rPr>
          <w:rFonts w:ascii="Times New Roman" w:hAnsi="Times New Roman"/>
          <w:sz w:val="24"/>
          <w:szCs w:val="24"/>
        </w:rPr>
        <w:t>гастродуоденальных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язв</w:t>
      </w:r>
      <w:r>
        <w:rPr>
          <w:rFonts w:ascii="Times New Roman" w:hAnsi="Times New Roman"/>
          <w:sz w:val="24"/>
          <w:szCs w:val="24"/>
        </w:rPr>
        <w:t>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 xml:space="preserve">Острые </w:t>
      </w:r>
      <w:proofErr w:type="spellStart"/>
      <w:r w:rsidRPr="006D7EEE">
        <w:rPr>
          <w:rFonts w:ascii="Times New Roman" w:hAnsi="Times New Roman"/>
          <w:b/>
          <w:i/>
          <w:sz w:val="24"/>
          <w:szCs w:val="24"/>
        </w:rPr>
        <w:t>гастродуоденальные</w:t>
      </w:r>
      <w:proofErr w:type="spellEnd"/>
      <w:r w:rsidRPr="006D7EEE">
        <w:rPr>
          <w:rFonts w:ascii="Times New Roman" w:hAnsi="Times New Roman"/>
          <w:b/>
          <w:i/>
          <w:sz w:val="24"/>
          <w:szCs w:val="24"/>
        </w:rPr>
        <w:t xml:space="preserve"> язвы.</w:t>
      </w:r>
    </w:p>
    <w:p w:rsid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Диагностика, дифференциальная диагностика профузных желудочно-кишечных кровотечений.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Консервативное лечение внутренних кровотечений.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и подготовка к операции, выбор метода оперативного вмешательства.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паллиативных </w:t>
      </w:r>
      <w:proofErr w:type="spellStart"/>
      <w:r w:rsidRPr="006D7EEE">
        <w:rPr>
          <w:rFonts w:ascii="Times New Roman" w:hAnsi="Times New Roman"/>
          <w:sz w:val="24"/>
          <w:szCs w:val="24"/>
        </w:rPr>
        <w:t>гемостатических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радикальных операций: резекции желудка, прошивание краев язвы с </w:t>
      </w:r>
      <w:proofErr w:type="spellStart"/>
      <w:r w:rsidRPr="006D7EEE">
        <w:rPr>
          <w:rFonts w:ascii="Times New Roman" w:hAnsi="Times New Roman"/>
          <w:sz w:val="24"/>
          <w:szCs w:val="24"/>
        </w:rPr>
        <w:t>ваготомией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7EEE">
        <w:rPr>
          <w:rFonts w:ascii="Times New Roman" w:hAnsi="Times New Roman"/>
          <w:sz w:val="24"/>
          <w:szCs w:val="24"/>
        </w:rPr>
        <w:t>антрумэктомии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D7EEE">
        <w:rPr>
          <w:rFonts w:ascii="Times New Roman" w:hAnsi="Times New Roman"/>
          <w:sz w:val="24"/>
          <w:szCs w:val="24"/>
        </w:rPr>
        <w:t>ваготомией</w:t>
      </w:r>
      <w:proofErr w:type="spellEnd"/>
      <w:r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операций при синдроме </w:t>
      </w:r>
      <w:proofErr w:type="spellStart"/>
      <w:r w:rsidRPr="006D7EEE">
        <w:rPr>
          <w:rFonts w:ascii="Times New Roman" w:hAnsi="Times New Roman"/>
          <w:sz w:val="24"/>
          <w:szCs w:val="24"/>
        </w:rPr>
        <w:t>Меллори-Вейсса</w:t>
      </w:r>
      <w:proofErr w:type="spellEnd"/>
      <w:r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Принципы консервативного лечения при кровотечении из </w:t>
      </w:r>
      <w:proofErr w:type="spellStart"/>
      <w:r w:rsidRPr="006D7EEE">
        <w:rPr>
          <w:rFonts w:ascii="Times New Roman" w:hAnsi="Times New Roman"/>
          <w:sz w:val="24"/>
          <w:szCs w:val="24"/>
        </w:rPr>
        <w:t>варикозно</w:t>
      </w:r>
      <w:proofErr w:type="spellEnd"/>
      <w:r w:rsidRPr="006D7EEE">
        <w:rPr>
          <w:rFonts w:ascii="Times New Roman" w:hAnsi="Times New Roman"/>
          <w:sz w:val="24"/>
          <w:szCs w:val="24"/>
        </w:rPr>
        <w:t>-расширенных вен пищевода.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Основные принципы лечения кровотечений из опухолей желудка.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Ведение больных с профузным желудочно-кишечным кровотечением в послеоперационном периоде.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Ошибки и опасности пари лечении профузных желудочно-кишечных кровотечений.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6D7EEE">
        <w:rPr>
          <w:rFonts w:ascii="Times New Roman" w:hAnsi="Times New Roman"/>
          <w:b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Ущемленные грыжи.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Дифференциальная  диагностика ущемленных грыж.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Хирургическая тактика, диагностические и тактические ошибки.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диагностики пристеночных грыж, ретроградных ущемлений, в зависимости от грыжевого содержимого.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Предоперационная подготовка больных.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Принципы операций при ущемленных грыжах, этапы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тактики хирурга и методики операций при сомнении в жизнеспособности ущемленного органа, флегмоне грыжевого мешка, перитоните.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к лапаротомии и ревизии органов брюшной полости.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Технические ошибки при операциях по поводу ущемленных грыж.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Острая кишечная непроходимость.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Патогенез и классификация острой кишечной непроходимости.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Диагностика, дифференциальная диагностика механической, динамической непроходимости.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Особенности клиники </w:t>
      </w:r>
      <w:proofErr w:type="spellStart"/>
      <w:r w:rsidRPr="006D7EEE">
        <w:rPr>
          <w:rFonts w:ascii="Times New Roman" w:hAnsi="Times New Roman"/>
          <w:sz w:val="24"/>
          <w:szCs w:val="24"/>
        </w:rPr>
        <w:t>обтурационной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7EEE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и смешанной форм кишечной непроходимости.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Предоперационная подготовка больных.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Хирургическое лечение. Этапы операции. Методы декомпрессии кишечника.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хирургической тактики у тяжелых и пожилых больных.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Выбор метода операции, показания к резекции кишечника,  наложению обходных анастомозов, кишечных свищей.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Методы разгрузочных интубаций кишечника (</w:t>
      </w:r>
      <w:proofErr w:type="spellStart"/>
      <w:r w:rsidRPr="006D7EEE">
        <w:rPr>
          <w:rFonts w:ascii="Times New Roman" w:hAnsi="Times New Roman"/>
          <w:sz w:val="24"/>
          <w:szCs w:val="24"/>
        </w:rPr>
        <w:t>трансназальный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через  </w:t>
      </w:r>
      <w:proofErr w:type="spellStart"/>
      <w:r w:rsidRPr="006D7EEE">
        <w:rPr>
          <w:rFonts w:ascii="Times New Roman" w:hAnsi="Times New Roman"/>
          <w:sz w:val="24"/>
          <w:szCs w:val="24"/>
        </w:rPr>
        <w:t>гастростому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7EEE">
        <w:rPr>
          <w:rFonts w:ascii="Times New Roman" w:hAnsi="Times New Roman"/>
          <w:sz w:val="24"/>
          <w:szCs w:val="24"/>
        </w:rPr>
        <w:t>концевуюэнтеростому</w:t>
      </w:r>
      <w:proofErr w:type="spellEnd"/>
      <w:r w:rsidRPr="006D7EE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ведения послеоперационного периода.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Борьба с интоксикацией и послеоперационным парезом кишечника, диагностика и профилактика послеоперационных осложнений.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к операции и техника при спаечной кишечной непроходимости.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Основные принципы оперативных вмешательств, этапы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ведения больных в послеоперационном периоде.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Ишемическая болезнь кишечника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Стадия ишемии. Диагностическая программа.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Предоперационная подготовка больных.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Оперативное лечение. Этапы операции.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Особенности резекции кишечника тромбоэмболии </w:t>
      </w:r>
      <w:proofErr w:type="spellStart"/>
      <w:r w:rsidRPr="006D7EEE">
        <w:rPr>
          <w:rFonts w:ascii="Times New Roman" w:hAnsi="Times New Roman"/>
          <w:sz w:val="24"/>
          <w:szCs w:val="24"/>
        </w:rPr>
        <w:t>мезентериальных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сосудов.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ведения послеоперационного периода.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Перитонит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Патогенез и стадийность заболевания, зависимость от сроков болезни.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Диагностика перитонита в зависимости от стадии заболевания, программа обследования больных.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Предоперационная подготовка.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Хирургическое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и методы дренирования брюшной полости.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6D7EEE">
        <w:rPr>
          <w:rFonts w:ascii="Times New Roman" w:hAnsi="Times New Roman"/>
          <w:sz w:val="24"/>
          <w:szCs w:val="24"/>
        </w:rPr>
        <w:t>интраперитонеальной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перфузии.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Методы декомпрессии кишечника.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Послеоперационное ведение больных с перитонитом.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Ошибки и осложнения при лечении больных с перитонитом.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Заболевания внепеченочных желчных путей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различных форм холецистита.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Клиника, диагностика осложненных форм холецистита при </w:t>
      </w:r>
      <w:proofErr w:type="spellStart"/>
      <w:r w:rsidRPr="006D7EEE">
        <w:rPr>
          <w:rFonts w:ascii="Times New Roman" w:hAnsi="Times New Roman"/>
          <w:sz w:val="24"/>
          <w:szCs w:val="24"/>
        </w:rPr>
        <w:t>холедохолитиазе</w:t>
      </w:r>
      <w:proofErr w:type="spellEnd"/>
      <w:r w:rsidRPr="006D7EEE">
        <w:rPr>
          <w:rFonts w:ascii="Times New Roman" w:hAnsi="Times New Roman"/>
          <w:sz w:val="24"/>
          <w:szCs w:val="24"/>
        </w:rPr>
        <w:t>, стенозе большого дуоденального соска.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EEE">
        <w:rPr>
          <w:rFonts w:ascii="Times New Roman" w:hAnsi="Times New Roman"/>
          <w:sz w:val="24"/>
          <w:szCs w:val="24"/>
        </w:rPr>
        <w:t>Холецистопанкреатит</w:t>
      </w:r>
      <w:proofErr w:type="spellEnd"/>
      <w:r w:rsidRPr="006D7EEE">
        <w:rPr>
          <w:rFonts w:ascii="Times New Roman" w:hAnsi="Times New Roman"/>
          <w:sz w:val="24"/>
          <w:szCs w:val="24"/>
        </w:rPr>
        <w:t>. Особенности клиники заболевания и хирургической тактики.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EEE">
        <w:rPr>
          <w:rFonts w:ascii="Times New Roman" w:hAnsi="Times New Roman"/>
          <w:sz w:val="24"/>
          <w:szCs w:val="24"/>
        </w:rPr>
        <w:t>Пропотной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желчный перитонит, клиника, диагностика, хирургическая тактика.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Принципы консервативной терапии, </w:t>
      </w:r>
      <w:proofErr w:type="spellStart"/>
      <w:r w:rsidRPr="006D7EEE">
        <w:rPr>
          <w:rFonts w:ascii="Times New Roman" w:hAnsi="Times New Roman"/>
          <w:sz w:val="24"/>
          <w:szCs w:val="24"/>
        </w:rPr>
        <w:t>дезинтоксикационная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терапия, разгрузочная лапароскопия, ретроградная </w:t>
      </w:r>
      <w:proofErr w:type="spellStart"/>
      <w:r w:rsidRPr="006D7EEE">
        <w:rPr>
          <w:rFonts w:ascii="Times New Roman" w:hAnsi="Times New Roman"/>
          <w:sz w:val="24"/>
          <w:szCs w:val="24"/>
        </w:rPr>
        <w:t>холангиография</w:t>
      </w:r>
      <w:proofErr w:type="spellEnd"/>
      <w:r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Показания к </w:t>
      </w:r>
      <w:proofErr w:type="gramStart"/>
      <w:r w:rsidRPr="006D7EEE">
        <w:rPr>
          <w:rFonts w:ascii="Times New Roman" w:hAnsi="Times New Roman"/>
          <w:sz w:val="24"/>
          <w:szCs w:val="24"/>
        </w:rPr>
        <w:t>неотложной</w:t>
      </w:r>
      <w:proofErr w:type="gramEnd"/>
      <w:r w:rsidRPr="006D7EEE">
        <w:rPr>
          <w:rFonts w:ascii="Times New Roman" w:hAnsi="Times New Roman"/>
          <w:sz w:val="24"/>
          <w:szCs w:val="24"/>
        </w:rPr>
        <w:t>, экстренной, ранней и плановой операциях на желчных путях.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6D7EEE">
        <w:rPr>
          <w:rFonts w:ascii="Times New Roman" w:hAnsi="Times New Roman"/>
          <w:sz w:val="24"/>
          <w:szCs w:val="24"/>
        </w:rPr>
        <w:t>интраоперационного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обследования органов </w:t>
      </w:r>
      <w:proofErr w:type="spellStart"/>
      <w:r w:rsidRPr="006D7EEE">
        <w:rPr>
          <w:rFonts w:ascii="Times New Roman" w:hAnsi="Times New Roman"/>
          <w:sz w:val="24"/>
          <w:szCs w:val="24"/>
        </w:rPr>
        <w:t>гепатопанкреатодуоденальной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зоны.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Техника операции холецистэктомии.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Показания к </w:t>
      </w:r>
      <w:proofErr w:type="spellStart"/>
      <w:r w:rsidRPr="006D7EEE">
        <w:rPr>
          <w:rFonts w:ascii="Times New Roman" w:hAnsi="Times New Roman"/>
          <w:sz w:val="24"/>
          <w:szCs w:val="24"/>
        </w:rPr>
        <w:t>холедохотомии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7EEE">
        <w:rPr>
          <w:rFonts w:ascii="Times New Roman" w:hAnsi="Times New Roman"/>
          <w:sz w:val="24"/>
          <w:szCs w:val="24"/>
        </w:rPr>
        <w:t>дуоденотомии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7EEE">
        <w:rPr>
          <w:rFonts w:ascii="Times New Roman" w:hAnsi="Times New Roman"/>
          <w:sz w:val="24"/>
          <w:szCs w:val="24"/>
        </w:rPr>
        <w:t>папиллотомии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, наложению </w:t>
      </w:r>
      <w:proofErr w:type="spellStart"/>
      <w:r w:rsidRPr="006D7EEE">
        <w:rPr>
          <w:rFonts w:ascii="Times New Roman" w:hAnsi="Times New Roman"/>
          <w:sz w:val="24"/>
          <w:szCs w:val="24"/>
        </w:rPr>
        <w:t>билиодигестивных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анастомозов.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к дренированию желчных путей и брюшной полости.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послеоперационного периода.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Особенности ведения послеоперационного периода у больных с механической желтухой, профилактика и лечение печеночной недостаточности.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Ошибки и опасности в хирургии желчных путей, связанные с </w:t>
      </w:r>
      <w:proofErr w:type="spellStart"/>
      <w:r w:rsidRPr="006D7EEE">
        <w:rPr>
          <w:rFonts w:ascii="Times New Roman" w:hAnsi="Times New Roman"/>
          <w:sz w:val="24"/>
          <w:szCs w:val="24"/>
        </w:rPr>
        <w:t>атипизмом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и аномалиями в </w:t>
      </w:r>
      <w:proofErr w:type="spellStart"/>
      <w:r w:rsidRPr="006D7EEE">
        <w:rPr>
          <w:rFonts w:ascii="Times New Roman" w:hAnsi="Times New Roman"/>
          <w:sz w:val="24"/>
          <w:szCs w:val="24"/>
        </w:rPr>
        <w:t>гепатопанкреатодуоденальной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зоне.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Заболевания поджелудочной железы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Клиника, периодичность течения острого панкреатита.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Консервативная терапия острого панкреатита с применением эндоскопических методов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Показания к ранним операциям.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Методика и этапы ранних операций, блокад, дренирования, перфузии.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Отсроченные операции. Показания, техника и объем отсроченных операций – дренирование сальниковой сумки, </w:t>
      </w:r>
      <w:proofErr w:type="spellStart"/>
      <w:r w:rsidRPr="006D7EEE">
        <w:rPr>
          <w:rFonts w:ascii="Times New Roman" w:hAnsi="Times New Roman"/>
          <w:sz w:val="24"/>
          <w:szCs w:val="24"/>
        </w:rPr>
        <w:t>секвестрэктомия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и резекция поджелудочной железы. Этапы операции.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Поздние операции на поджелудочной железе: показания, техника выполнения и объем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операций бокового </w:t>
      </w:r>
      <w:proofErr w:type="spellStart"/>
      <w:r w:rsidRPr="006D7EEE">
        <w:rPr>
          <w:rFonts w:ascii="Times New Roman" w:hAnsi="Times New Roman"/>
          <w:sz w:val="24"/>
          <w:szCs w:val="24"/>
        </w:rPr>
        <w:t>панкреатоеюноанастомоза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6D7EEE">
        <w:rPr>
          <w:rFonts w:ascii="Times New Roman" w:hAnsi="Times New Roman"/>
          <w:sz w:val="24"/>
          <w:szCs w:val="24"/>
        </w:rPr>
        <w:t>Пьюстау</w:t>
      </w:r>
      <w:proofErr w:type="spellEnd"/>
      <w:r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операции наложения </w:t>
      </w:r>
      <w:proofErr w:type="spellStart"/>
      <w:r w:rsidRPr="006D7EEE">
        <w:rPr>
          <w:rFonts w:ascii="Times New Roman" w:hAnsi="Times New Roman"/>
          <w:sz w:val="24"/>
          <w:szCs w:val="24"/>
        </w:rPr>
        <w:t>билиодигестивных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анастомозов.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6D7EEE">
        <w:rPr>
          <w:rFonts w:ascii="Times New Roman" w:hAnsi="Times New Roman"/>
          <w:sz w:val="24"/>
          <w:szCs w:val="24"/>
        </w:rPr>
        <w:t>папиллосфинктеротомии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с пластикой большого дуоденального соска.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Техника операций по поводу </w:t>
      </w:r>
      <w:proofErr w:type="spellStart"/>
      <w:r w:rsidRPr="006D7EEE">
        <w:rPr>
          <w:rFonts w:ascii="Times New Roman" w:hAnsi="Times New Roman"/>
          <w:sz w:val="24"/>
          <w:szCs w:val="24"/>
        </w:rPr>
        <w:t>псевдокист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поджелудочной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Ведение больных с острым панкреатитом в послеоперационном периоде.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Основные диагностические, технические и тактические ошибки в лечении острого панкреатита.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Диагностика и хирургическое лечение осложнений острого панкреатита – </w:t>
      </w:r>
      <w:proofErr w:type="spellStart"/>
      <w:r w:rsidRPr="006D7EEE">
        <w:rPr>
          <w:rFonts w:ascii="Times New Roman" w:hAnsi="Times New Roman"/>
          <w:sz w:val="24"/>
          <w:szCs w:val="24"/>
        </w:rPr>
        <w:t>поддиафрагмального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абсцесса, реактивного плеврита, </w:t>
      </w:r>
      <w:proofErr w:type="spellStart"/>
      <w:r w:rsidRPr="006D7EEE">
        <w:rPr>
          <w:rFonts w:ascii="Times New Roman" w:hAnsi="Times New Roman"/>
          <w:sz w:val="24"/>
          <w:szCs w:val="24"/>
        </w:rPr>
        <w:t>межпетлевых</w:t>
      </w:r>
      <w:proofErr w:type="spellEnd"/>
      <w:r w:rsidRPr="006D7EEE">
        <w:rPr>
          <w:rFonts w:ascii="Times New Roman" w:hAnsi="Times New Roman"/>
          <w:sz w:val="24"/>
          <w:szCs w:val="24"/>
        </w:rPr>
        <w:t xml:space="preserve"> абсцессов.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Острая артериальная непроходимость.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Острая артериальная непроходимость магистральных артерий конечностей.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Клиника, диагностика острой артериальной непроходимости.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Лечебная тактика. Консервативная терапия.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>Оперативное лечение. Этапы операции.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D7EEE">
        <w:rPr>
          <w:rFonts w:ascii="Times New Roman" w:hAnsi="Times New Roman"/>
          <w:b/>
          <w:i/>
          <w:sz w:val="24"/>
          <w:szCs w:val="24"/>
        </w:rPr>
        <w:t>Неотложные урологические заболевания</w:t>
      </w:r>
    </w:p>
    <w:p w:rsidR="009F6F52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7EEE">
        <w:rPr>
          <w:rFonts w:ascii="Times New Roman" w:hAnsi="Times New Roman"/>
          <w:sz w:val="24"/>
          <w:szCs w:val="24"/>
        </w:rPr>
        <w:t>Клиника диагностика, консервативное лечение почечнокаменной болезни. Дифференциальная диагностика почечной колики с острыми хирургическими заболеваниями органов брюшной полости.</w:t>
      </w:r>
      <w:r w:rsidR="009F6F52">
        <w:rPr>
          <w:rFonts w:ascii="Times New Roman" w:hAnsi="Times New Roman"/>
          <w:sz w:val="24"/>
          <w:szCs w:val="24"/>
        </w:rPr>
        <w:t xml:space="preserve"> </w:t>
      </w:r>
      <w:r w:rsidRPr="006D7EEE">
        <w:rPr>
          <w:rFonts w:ascii="Times New Roman" w:hAnsi="Times New Roman"/>
          <w:sz w:val="24"/>
          <w:szCs w:val="24"/>
        </w:rPr>
        <w:t xml:space="preserve">Острая задержка мочи. Диагностика и </w:t>
      </w:r>
      <w:r w:rsidRPr="006D7EEE">
        <w:rPr>
          <w:rFonts w:ascii="Times New Roman" w:hAnsi="Times New Roman"/>
          <w:sz w:val="24"/>
          <w:szCs w:val="24"/>
        </w:rPr>
        <w:lastRenderedPageBreak/>
        <w:t>дифференциальная диагностика</w:t>
      </w:r>
      <w:r w:rsidR="009F6F52">
        <w:rPr>
          <w:rFonts w:ascii="Times New Roman" w:hAnsi="Times New Roman"/>
          <w:sz w:val="24"/>
          <w:szCs w:val="24"/>
        </w:rPr>
        <w:t xml:space="preserve">. </w:t>
      </w:r>
      <w:r w:rsidRPr="006D7EEE">
        <w:rPr>
          <w:rFonts w:ascii="Times New Roman" w:hAnsi="Times New Roman"/>
          <w:sz w:val="24"/>
          <w:szCs w:val="24"/>
        </w:rPr>
        <w:t xml:space="preserve">Катетеризация мочевого пузыря, надлобковая пункция, </w:t>
      </w:r>
      <w:proofErr w:type="spellStart"/>
      <w:r w:rsidRPr="006D7EEE">
        <w:rPr>
          <w:rFonts w:ascii="Times New Roman" w:hAnsi="Times New Roman"/>
          <w:sz w:val="24"/>
          <w:szCs w:val="24"/>
        </w:rPr>
        <w:t>цистостомия</w:t>
      </w:r>
      <w:proofErr w:type="spellEnd"/>
      <w:r w:rsidR="009F6F52">
        <w:rPr>
          <w:rFonts w:ascii="Times New Roman" w:hAnsi="Times New Roman"/>
          <w:sz w:val="24"/>
          <w:szCs w:val="24"/>
        </w:rPr>
        <w:t>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Неотложные гинекологические заболевания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Внематочная беременность.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Иссечение трубы при внематочной беременности.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Воспаление придатков матки.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Разрыв и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перекрут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кисты яичника.</w:t>
      </w:r>
    </w:p>
    <w:p w:rsidR="006D7EEE" w:rsidRPr="009F6F52" w:rsidRDefault="006D7EEE" w:rsidP="009F6F5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F6F52">
        <w:rPr>
          <w:rFonts w:ascii="Times New Roman" w:hAnsi="Times New Roman"/>
          <w:b/>
          <w:sz w:val="24"/>
          <w:szCs w:val="24"/>
        </w:rPr>
        <w:t>3.  Плановая  хирургия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Язвенная болезнь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Показания к оперативному лечению. Предоперационная подготовка.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Выбор метода оперативного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Техника резекции желудка.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дренирующих операций в сочетании с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ваготомией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селективной проксимальной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ваготомии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Ведение больных в послеоперационном периоде.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Болезни оперированного желудка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Классификация. Патофизиология.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Пептическая язва анастомоза – клиника, диагностика. Методы хирургического лечения пептической язвы анастомоза.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Функциональные расстройства. Клиника, диагностика 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демпинг-синдрома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>, нарушения всасывания, синдрома приводящей петли. Консервативное лечение.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Грыжи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Общая симптоматика грыж,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Пупочные грыжи. Диагностика, дифференциальная диагностика. Техника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Грыжи белой линии живота, методы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Паховые грыжи. Врожденные и приобретенные, прямые и косые. Дифференциальная диагностика. Техника операций при врожденных, косых и прямых паховых  грыжах.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Бедренные грыжи. Клиника, диагностика и дифференциальная диагностика. Техника оперативного вмешательства.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Послеоперационные грыжи. Клиника, диагностика, показания к оперативному лечению. Принципы хирургического вмешательства при послеоперационных грыжах. Предоперационная подготовка и послеоперационное ведение больных с грыжами.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Заболевания молочной железы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Дисгормональные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заболевания молочной железы. Клиника, диагностика, консервативное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Показания к хирургическому лечению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дисгормональных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заболеваний молочной 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операций при мастопатиях,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сецернирующей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молочной железе.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Заболевания щитовидной железы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Эндемический зоб. Классификация, клиника, диагностика. Консервативное лечение, показания к хирургическому лечению.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Спорадический зоб. Клиника, диагностика, дифференциальная диагностика. Показания к хирургическому лечению.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Тиреотоксикоз. Клиника, диагностика диффузного и узлового тиреотоксического зоба. Диагноз, дифференциальный диагноз, классификация. Консервативное лечение, техника операций на щитовидной железе. Профилактика осложнений по время операций.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Хашимото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Риделя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 Клиника, диагностика, лечение.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Тиреоидиты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струмиты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 Клиника и диагностика, дифференциальная диагностика. Консервативное лечение. Показания и техника оперативного лечения.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Рак желудка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Диагностические клинические «маски» рака желудка. Ранние рентгенологические признаки. Эндоскопические методы исследования.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Особенности предоперационной подготовки в зависимости от локализации опухоли, возраста и состояния больного.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Оперативное лечение. Этапы резекции желудка при раке.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Техника и этапы проксимальной резекции желудка.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выполнения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гастрэктомии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. Принципы расширенных вмешательств: комбинированные операции,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при раке желудка.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Паллиативные операции: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гастростомия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гастроэнтеростомия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Консервативное лечение неоперабельных форм рака желудка в поликлинических условиях.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Послеоперационное ведение больных.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Хирургическое лечение функциональных расстройств.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Опухоли ободочной кишки.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 xml:space="preserve">Клиника, диагностика, хирургическое лечение доброкачественных опухолей (полипов, семейного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полипоза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синдрома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Гарднера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, ворсинчатых опухолей).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Рак ободочной кишки. Клиника,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Предоперационная подготовка, выбор способа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правосторонней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гемиколэктомии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резекции поперечно-ободочной кишки.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левосторонней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гемиколэктомии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и хирургическая тактика при осложненных формах рака толстой кишки (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обтурационная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кишечная непроходимость, воспаления, перфорация, кровотечения).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Хирургическое лечение осложненных форм рака толстой кишки, показания к одномоментным и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двухмоментным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операциям. Техника одномоментных радикальных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двухмоментных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радикальных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Техника паллиативных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Послеоперационное ведение больных с операциями на толстой кишке.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Рак прямой кишки.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 и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Дифференциальная диагностика с предраковыми заболеваниями.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Принципы оперативного лечения рака прямой кишки.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Паллиативные операции.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Рак молочной железы.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 и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Международная классификация по стадиям.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Показания к лучевой терапии,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овариоэктомии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гормон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о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-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 xml:space="preserve"> и химиотерапии.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радикальной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мастэктомии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по Холстеду, функционально-щадящей операции по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Пейти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 Ошибки и опасности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Ведение послеоперационного периода у больных после 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радикальной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мастэктомии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Варикозное расширение вен и посттромбофлебитический синдром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Диагностика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6D7EEE" w:rsidRPr="006D7EEE">
        <w:rPr>
          <w:rFonts w:ascii="Times New Roman" w:hAnsi="Times New Roman"/>
          <w:sz w:val="24"/>
          <w:szCs w:val="24"/>
        </w:rPr>
        <w:t xml:space="preserve">Дифференциальная диагностика между варикозным расширением вен и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тромбофлебитическим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синдромом</w:t>
      </w:r>
      <w:r>
        <w:rPr>
          <w:rFonts w:ascii="Times New Roman" w:hAnsi="Times New Roman"/>
          <w:sz w:val="24"/>
          <w:szCs w:val="24"/>
        </w:rPr>
        <w:t xml:space="preserve">.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операций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Троянова-Тренделенбурга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Маделунга-Нарата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Бебкока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Клаппа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Шеде-Кохера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Посттромбофлебитический синдром. Клиника,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Показания к оперативному лечению. Техника операции Пальма,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Псатакиса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Линтона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Коккета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– пластические операции при язвах.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Ошибки и осложнения при операциях по поводу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варикозно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измененных вен.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Ведение больных до и послеоперационном периоде.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Геморрой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Патогенез, классификация.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Консервативное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Показания к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хирург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.л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>ечению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и методы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Ведение больных в послеоперационном периоде.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Оказание помощи при термических поражениях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Ведение больных с ожоговой болезнью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D7EEE" w:rsidRPr="009F6F52" w:rsidRDefault="006D7EEE" w:rsidP="009F6F5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F6F52">
        <w:rPr>
          <w:rFonts w:ascii="Times New Roman" w:hAnsi="Times New Roman"/>
          <w:b/>
          <w:sz w:val="24"/>
          <w:szCs w:val="24"/>
        </w:rPr>
        <w:t>4.  Травматология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Клиника, диагностика и дифференциальная диагностика закрытых повреждений головного мозга (сотрясение, ушиб, сдавление).</w:t>
      </w:r>
    </w:p>
    <w:p w:rsidR="009F6F52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Методы консервативной терапии. Хирургическая тактика.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Показания к хирургическому лечению, методика трепанации черепа.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Ведение больных в д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о-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 xml:space="preserve">  и послеоперационном периоде.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и первая помощь при переломах свода и основания черепа. Методы консервативной терапии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проникающих ранений черепа. Техника первичной хирургической обработки проникающих ран черепа. Ведение больных до и после операции.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Травмы груди</w:t>
      </w:r>
    </w:p>
    <w:p w:rsidR="009F6F52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 xml:space="preserve">Клиника и диагностика открытого, закрытого и клапанного пневмоторакса. Оказание экстренной помощи.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Показания к хирургическому лечению и техника операций. Ведение больных в д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о-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 xml:space="preserve"> и послеоперационном периоде.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подкожной и медиастинальной эмфизем.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Оказание первой помощи при подкожной и </w:t>
      </w:r>
      <w:r w:rsidR="006D7EEE" w:rsidRPr="006D7EEE">
        <w:rPr>
          <w:rFonts w:ascii="Times New Roman" w:hAnsi="Times New Roman"/>
          <w:sz w:val="24"/>
          <w:szCs w:val="24"/>
        </w:rPr>
        <w:lastRenderedPageBreak/>
        <w:t>медиастинальной эмфиземе. Показания, методика операций при гем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о-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гемопневмотораксе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Методы оперативного лечения переломов ребер, грудины, ключицы и лопатки.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закрытых травм груди с повреждением внутренних органов. Методы оказания первой  помощи и консервативной 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Показания к операции и методы хирургического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Открытые непроникающие и проникающие травмы груди. Клиника, диагностика. Методы оказания первой помощи.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Методы оперативного лечения при открытых травмах груди.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Травмы живота.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Закрытые травмы живота. Клиника, методы современной диагностики, хирургическая тактика.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Открытая травма живота. Клиника, диагностика, хирургическая тактика.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Методы хирургического лечения открытых и закрытых травм живота.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Ведение больных в послеоперационном периоде с открытыми и закрытыми травмами живота.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Повреждение позвоночника, компрессионные переломы тел позвонков, раздавливания межпозвоночных дисков, переломы поперечных, остистых, суставных отростков и дуг позвонков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и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Методы оказания первой помощи и консервативной 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Показания к хирургическому лечению и методы оперативного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сотрясения, ушиба, сдавления и повреждения спинного мозга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Эпидуральные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субдуральные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 гематомы.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Показания к оперативному лечению и техника операции ламинэктомии.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Переломы и вывихи верхних конечностей, переломы лопатки и ключицы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Оказание первой помощи и течение переломов и вывихов костей верхних конечностей.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Ошибки при лечении переломов лопатки, ключицы, плечевой кости, предплечья, костей кисти.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Ушибы  и переломы костей таза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и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Методы оказания первой помощи и основные принципы консервативной терапии.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Переломы и вывихи костей нижних конечностей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Оказание первой помощи и лечение переломов и вывихов костей нижних конечностей.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Основные ошибки при лечении переломов нижних конечностей.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Диагностика важнейших приобретённых деформаций костей и суставов.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Гнойные воспалительные заболевания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Гнойные воспаления кожи и подкожной клетчатки.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Фурункул и фурункулез. Клиника, диагностика, дифференциальная диагностика. Консервативное 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Карбункул. Диагностика, дифференциальная диагностика. Консервативное лечение. Оперативное лечение карбункула, техника операции.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гидраденита. Консервативная терапия. Показания к операции. Техника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абсцессов подкожной клетчатки. Показания к операции. Техника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флегмоны подкожной клетчатки.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Клиника, диагностика, дифференциальная диагностика 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рожи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>. Консервативная терапия рожистого воспаления.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Клиника, диагностика, дифференциальная диагностика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эризипелоида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. Консервативная терапия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эризипелоида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 пиодермии при хирургических заболеваниях. Программа консервативной терапии пиодермий.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лимфангитов и лимфаденитов. Лечение лимфангитов и лимфаденитов.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Гематогенный остеомиелит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Программа консервативного и оперативного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Техника операций при острых и хронических остеомиелитах.</w:t>
      </w:r>
    </w:p>
    <w:p w:rsid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Травматический остеомиелит</w:t>
      </w:r>
    </w:p>
    <w:p w:rsidR="009F6F52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Программа консервативной терапии, показания к операции.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 xml:space="preserve">Техника операций вторичной хирургической обработки, </w:t>
      </w:r>
      <w:proofErr w:type="spellStart"/>
      <w:r w:rsidR="006D7EEE" w:rsidRPr="006D7EEE">
        <w:rPr>
          <w:rFonts w:ascii="Times New Roman" w:hAnsi="Times New Roman"/>
          <w:sz w:val="24"/>
          <w:szCs w:val="24"/>
        </w:rPr>
        <w:t>секвестрэктомии</w:t>
      </w:r>
      <w:proofErr w:type="spellEnd"/>
      <w:r w:rsidR="006D7EEE" w:rsidRPr="006D7EEE">
        <w:rPr>
          <w:rFonts w:ascii="Times New Roman" w:hAnsi="Times New Roman"/>
          <w:sz w:val="24"/>
          <w:szCs w:val="24"/>
        </w:rPr>
        <w:t xml:space="preserve">, резекции кости, резекции суставов, ампутации конечностей. 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Ведение больного в д</w:t>
      </w:r>
      <w:proofErr w:type="gramStart"/>
      <w:r w:rsidR="006D7EEE" w:rsidRPr="006D7EEE">
        <w:rPr>
          <w:rFonts w:ascii="Times New Roman" w:hAnsi="Times New Roman"/>
          <w:sz w:val="24"/>
          <w:szCs w:val="24"/>
        </w:rPr>
        <w:t>о-</w:t>
      </w:r>
      <w:proofErr w:type="gramEnd"/>
      <w:r w:rsidR="006D7EEE" w:rsidRPr="006D7EEE">
        <w:rPr>
          <w:rFonts w:ascii="Times New Roman" w:hAnsi="Times New Roman"/>
          <w:sz w:val="24"/>
          <w:szCs w:val="24"/>
        </w:rPr>
        <w:t xml:space="preserve"> и послеоперационном периоде при лечении гнойных заболеваний костей.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Гнойные заболевания пальцев и кисти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Клиника, диагностика, дифференциальная диагностика кожного, подкожного околоногтевого панарициев и пандактилита.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Лечебная программа консервативной терапии.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Показания к операции, техника вскрытия гнойников, схема разреза.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Поликлиника. Организация хирургической службы. Диагностика и лечение основных заболеваний в амбулаторно-поликлинических учреждениях.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Диспансеризация хирургических больных, оформление медицинской документации.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Организация хирургической помощи.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Работа по МСЭК и КЭК.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Организация экспертизы временной нетрудоспособности.</w:t>
      </w:r>
    </w:p>
    <w:p w:rsidR="006D7EEE" w:rsidRPr="006D7EEE" w:rsidRDefault="006D7EEE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D7EEE">
        <w:rPr>
          <w:rFonts w:ascii="Times New Roman" w:hAnsi="Times New Roman"/>
          <w:sz w:val="24"/>
          <w:szCs w:val="24"/>
        </w:rPr>
        <w:t>Организация экспертизы стойкой нетрудоспособности.</w:t>
      </w:r>
      <w:r w:rsidR="009F6F52">
        <w:rPr>
          <w:rFonts w:ascii="Times New Roman" w:hAnsi="Times New Roman"/>
          <w:sz w:val="24"/>
          <w:szCs w:val="24"/>
        </w:rPr>
        <w:t xml:space="preserve"> 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Инвалидность и её причины.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Реабилитация инвалидов.</w:t>
      </w:r>
    </w:p>
    <w:p w:rsidR="006D7EEE" w:rsidRPr="009F6F52" w:rsidRDefault="009F6F52" w:rsidP="006D7EEE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9F6F52">
        <w:rPr>
          <w:rFonts w:ascii="Times New Roman" w:hAnsi="Times New Roman"/>
          <w:b/>
          <w:i/>
          <w:sz w:val="24"/>
          <w:szCs w:val="24"/>
        </w:rPr>
        <w:tab/>
      </w:r>
      <w:r w:rsidR="006D7EEE" w:rsidRPr="009F6F52">
        <w:rPr>
          <w:rFonts w:ascii="Times New Roman" w:hAnsi="Times New Roman"/>
          <w:b/>
          <w:i/>
          <w:sz w:val="24"/>
          <w:szCs w:val="24"/>
        </w:rPr>
        <w:t>Правила выдачи листков нетрудоспособности.</w:t>
      </w:r>
    </w:p>
    <w:p w:rsidR="006D7EEE" w:rsidRPr="006D7EEE" w:rsidRDefault="009F6F52" w:rsidP="006D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EEE" w:rsidRPr="006D7EEE">
        <w:rPr>
          <w:rFonts w:ascii="Times New Roman" w:hAnsi="Times New Roman"/>
          <w:sz w:val="24"/>
          <w:szCs w:val="24"/>
        </w:rPr>
        <w:t>Выдача листков нетрудоспособности при травмах.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Выдача листков нетрудоспособности при беременности и родах и в связи с операцией аборта.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D7EEE" w:rsidRPr="006D7EEE">
        <w:rPr>
          <w:rFonts w:ascii="Times New Roman" w:hAnsi="Times New Roman"/>
          <w:sz w:val="24"/>
          <w:szCs w:val="24"/>
        </w:rPr>
        <w:t>Выдача больничных листков по уходу: за больными, при карантине, для санаторно-курортного лечения.</w:t>
      </w:r>
    </w:p>
    <w:p w:rsidR="00A64020" w:rsidRPr="00935CC0" w:rsidRDefault="00A64020" w:rsidP="00A12B3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35CC0" w:rsidRPr="00935CC0" w:rsidRDefault="00935CC0" w:rsidP="00A12B3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35CC0" w:rsidRPr="00935CC0" w:rsidRDefault="00935CC0" w:rsidP="009C33E2">
      <w:pPr>
        <w:shd w:val="clear" w:color="auto" w:fill="FFFFFF"/>
        <w:tabs>
          <w:tab w:val="left" w:pos="-1985"/>
        </w:tabs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935CC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УЧЕБНО-МЕТОДИЧЕСКОЕ </w:t>
      </w:r>
      <w:r w:rsidR="009C33E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И ИНФОРМАЦИОННОЕ ОБЕСПЕЧЕНИЕ ОР</w:t>
      </w:r>
      <w:r w:rsidRPr="00935CC0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ДИНАТОРОВ К ВСТУПИТЕЛЬНЫМ ЭКЗАМЕНАМ</w:t>
      </w:r>
    </w:p>
    <w:p w:rsidR="00935CC0" w:rsidRPr="00935CC0" w:rsidRDefault="00935CC0" w:rsidP="009C33E2">
      <w:pPr>
        <w:shd w:val="clear" w:color="auto" w:fill="FFFFFF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935CC0">
        <w:rPr>
          <w:rFonts w:ascii="Times New Roman" w:hAnsi="Times New Roman"/>
          <w:b/>
          <w:bCs/>
          <w:spacing w:val="-7"/>
          <w:sz w:val="24"/>
          <w:szCs w:val="24"/>
        </w:rPr>
        <w:t>Библиографический список рекомендуемой литературы</w:t>
      </w:r>
    </w:p>
    <w:p w:rsidR="00935CC0" w:rsidRPr="00935CC0" w:rsidRDefault="00935CC0" w:rsidP="00935CC0">
      <w:pPr>
        <w:shd w:val="clear" w:color="auto" w:fill="FFFFFF"/>
        <w:ind w:left="720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 w:rsidRPr="00935CC0">
        <w:rPr>
          <w:rFonts w:ascii="Times New Roman" w:hAnsi="Times New Roman"/>
          <w:b/>
          <w:bCs/>
          <w:i/>
          <w:spacing w:val="-7"/>
          <w:sz w:val="24"/>
          <w:szCs w:val="24"/>
        </w:rPr>
        <w:t>а) Основная литература: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35CC0" w:rsidRPr="00935CC0">
        <w:rPr>
          <w:rFonts w:ascii="Times New Roman" w:hAnsi="Times New Roman"/>
          <w:sz w:val="24"/>
          <w:szCs w:val="24"/>
        </w:rPr>
        <w:t>Кочнев О. С. Экстренная хирургия желудочно-кишечного тракта. — Казань: Изд-во Казан, ун-та, 1984. - 288 с. (С. 27—42).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935CC0" w:rsidRPr="00935CC0">
        <w:rPr>
          <w:rFonts w:ascii="Times New Roman" w:hAnsi="Times New Roman"/>
          <w:sz w:val="24"/>
          <w:szCs w:val="24"/>
        </w:rPr>
        <w:t>Резолюция 4-й конференции хирургов-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гепатологов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России и стран СНГ// Хирургия. - 1997. - № 3. - С. 77-79.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935CC0" w:rsidRPr="00935CC0">
        <w:rPr>
          <w:rFonts w:ascii="Times New Roman" w:hAnsi="Times New Roman"/>
          <w:sz w:val="24"/>
          <w:szCs w:val="24"/>
        </w:rPr>
        <w:t>Хирургия: Пер. с англ. доп. / Гл. ред. Ю. М. Лопухин, В. С. Савельев. — М.: ГЭОТАР «Медицина», 1997. - 1070 с.</w:t>
      </w:r>
    </w:p>
    <w:p w:rsidR="00935CC0" w:rsidRPr="00935CC0" w:rsidRDefault="00935CC0" w:rsidP="00935CC0">
      <w:pPr>
        <w:jc w:val="both"/>
        <w:rPr>
          <w:rFonts w:ascii="Times New Roman" w:hAnsi="Times New Roman"/>
          <w:sz w:val="24"/>
          <w:szCs w:val="24"/>
        </w:rPr>
      </w:pPr>
    </w:p>
    <w:p w:rsidR="00935CC0" w:rsidRPr="00935CC0" w:rsidRDefault="00935CC0" w:rsidP="00935CC0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35CC0">
        <w:rPr>
          <w:rFonts w:ascii="Times New Roman" w:hAnsi="Times New Roman"/>
          <w:b/>
          <w:i/>
          <w:sz w:val="24"/>
          <w:szCs w:val="24"/>
        </w:rPr>
        <w:t>б) Дополнительная литература</w:t>
      </w:r>
    </w:p>
    <w:p w:rsidR="00935CC0" w:rsidRPr="00935CC0" w:rsidRDefault="009F6F52" w:rsidP="009F6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35CC0" w:rsidRPr="00935CC0">
        <w:rPr>
          <w:rFonts w:ascii="Times New Roman" w:hAnsi="Times New Roman"/>
          <w:sz w:val="24"/>
          <w:szCs w:val="24"/>
        </w:rPr>
        <w:t xml:space="preserve">Алиев М. А.,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Шальков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Ю. Л. Хирургия острой кишечной непроходимости. — Алматы: Б1Л1М, 1996. — 256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Вахтангишвили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Р. Ш., Котляров В. С., Беляев М. В. Ранняя послеоперационная спаечная кишечная непроходимость. — Киев: Здоровья, 1991. — 112с.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Горбашко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="00935CC0" w:rsidRPr="00935CC0">
        <w:rPr>
          <w:rFonts w:ascii="Times New Roman" w:hAnsi="Times New Roman"/>
          <w:sz w:val="24"/>
          <w:szCs w:val="24"/>
        </w:rPr>
        <w:t xml:space="preserve"> И. Способы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пилоруссохраняющих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резекций желудка. — СПб: Изд-во СПб МАЛО, 1994. - 176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935CC0" w:rsidRPr="00935CC0">
        <w:rPr>
          <w:rFonts w:ascii="Times New Roman" w:hAnsi="Times New Roman"/>
          <w:sz w:val="24"/>
          <w:szCs w:val="24"/>
        </w:rPr>
        <w:t xml:space="preserve">Клиническая оперативная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колопроктология</w:t>
      </w:r>
      <w:proofErr w:type="spellEnd"/>
      <w:proofErr w:type="gramStart"/>
      <w:r w:rsidR="00935CC0" w:rsidRPr="00935CC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="00935CC0" w:rsidRPr="00935CC0">
        <w:rPr>
          <w:rFonts w:ascii="Times New Roman" w:hAnsi="Times New Roman"/>
          <w:sz w:val="24"/>
          <w:szCs w:val="24"/>
        </w:rPr>
        <w:t>од ред. В. Д. Федорова, Г. И. Воробьева, В. Л. Ривкина. — М.: ГНЦ проктологии, 1994. — 432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5. </w:t>
      </w:r>
      <w:r w:rsidR="00935CC0" w:rsidRPr="00935CC0">
        <w:rPr>
          <w:rFonts w:ascii="Times New Roman" w:hAnsi="Times New Roman"/>
          <w:sz w:val="24"/>
          <w:szCs w:val="24"/>
        </w:rPr>
        <w:t xml:space="preserve">Кригер А. Г. и др. Техника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лапароскопической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аппендэктомии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Эндоскопич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>. хирургия. — 1995. - № 2-3. - С. 29-33; С. 34-36.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Минушкин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О. С., Зверьков И. В., Елизаветина Г. А., Масловский Л. В. Язвенная болезнь. — М., 1995.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 w:rsidR="00935CC0" w:rsidRPr="00935CC0">
        <w:rPr>
          <w:rFonts w:ascii="Times New Roman" w:hAnsi="Times New Roman"/>
          <w:sz w:val="24"/>
          <w:szCs w:val="24"/>
        </w:rPr>
        <w:t>Нестеренко Ю. А., Шаповальянц С. Г., Лаптев В. В. Панкреонекроз: Клиника, диагностика, лечение. — М., 1994. — 264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="00935CC0" w:rsidRPr="00935CC0">
        <w:rPr>
          <w:rFonts w:ascii="Times New Roman" w:hAnsi="Times New Roman"/>
          <w:sz w:val="24"/>
          <w:szCs w:val="24"/>
        </w:rPr>
        <w:t>Острый аппендицит: Клиника, диагностика, лечение// Сборник научных трудов. — М., 1990. — 132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 w:rsidR="00935CC0" w:rsidRPr="00935CC0">
        <w:rPr>
          <w:rFonts w:ascii="Times New Roman" w:hAnsi="Times New Roman"/>
          <w:sz w:val="24"/>
          <w:szCs w:val="24"/>
        </w:rPr>
        <w:t xml:space="preserve">Сажин В. П.,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Пигин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А. С.,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Жаболенко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В. П. Лапароскопические операции при язвенной болезни желудка и двенадцатиперстной кишки — Рязань, 1995. - 64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</w:t>
      </w:r>
      <w:r w:rsidR="00935CC0" w:rsidRPr="00935CC0">
        <w:rPr>
          <w:rFonts w:ascii="Times New Roman" w:hAnsi="Times New Roman"/>
          <w:sz w:val="24"/>
          <w:szCs w:val="24"/>
        </w:rPr>
        <w:t xml:space="preserve">Сажин В. П., Диденко В. В.,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Пигин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А. С. Лапароскопическая резекция сигмовидной кишки. — Рязань, 1995. — 40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</w:t>
      </w:r>
      <w:r w:rsidR="00935CC0" w:rsidRPr="00935CC0">
        <w:rPr>
          <w:rFonts w:ascii="Times New Roman" w:hAnsi="Times New Roman"/>
          <w:sz w:val="24"/>
          <w:szCs w:val="24"/>
        </w:rPr>
        <w:t xml:space="preserve">Современные пути предупреждения, раннего выявления и лечения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предрака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и рака толстой кишки/ Ривкин В. А., Симкин Е. С. — Обзорная информация. — М., 1990. —   74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935CC0" w:rsidRPr="00935CC0">
        <w:rPr>
          <w:rFonts w:ascii="Times New Roman" w:hAnsi="Times New Roman"/>
          <w:sz w:val="24"/>
          <w:szCs w:val="24"/>
        </w:rPr>
        <w:t xml:space="preserve">Шалимов А. А.,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Радзиховский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А. П.,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Полупан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В. Н. Атлас операций на печени, желчных путях, поджелудочной железе и кишечнике. — М.: Медицина, 1979. — 368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="00935CC0" w:rsidRPr="00935CC0">
        <w:rPr>
          <w:rFonts w:ascii="Times New Roman" w:hAnsi="Times New Roman"/>
          <w:sz w:val="24"/>
          <w:szCs w:val="24"/>
        </w:rPr>
        <w:t xml:space="preserve">Шалимов А. А., Шалимов С. А., Ничитайло М. Е.,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Доманский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Б. В. Хирургия печени и желчевыводящих путей. — Киев: Здоровья, 1993. — 508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="00935CC0" w:rsidRPr="00935CC0">
        <w:rPr>
          <w:rFonts w:ascii="Times New Roman" w:hAnsi="Times New Roman"/>
          <w:sz w:val="24"/>
          <w:szCs w:val="24"/>
        </w:rPr>
        <w:t xml:space="preserve">Филин В. И.,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Косгюченко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А. Л. </w:t>
      </w:r>
      <w:proofErr w:type="gramStart"/>
      <w:r w:rsidR="00935CC0" w:rsidRPr="00935CC0">
        <w:rPr>
          <w:rFonts w:ascii="Times New Roman" w:hAnsi="Times New Roman"/>
          <w:sz w:val="24"/>
          <w:szCs w:val="24"/>
        </w:rPr>
        <w:t>Неотложная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панкреатология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>. — Л.: Медицина, 1994.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="00935CC0" w:rsidRPr="00935CC0">
        <w:rPr>
          <w:rFonts w:ascii="Times New Roman" w:hAnsi="Times New Roman"/>
          <w:sz w:val="24"/>
          <w:szCs w:val="24"/>
        </w:rPr>
        <w:t xml:space="preserve">Черноусов А. Ф.,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Богопольский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П. М., Курбанов Ф. С. Хирургия язвенной болезни желудка и двенадцатиперстной кишки: Руководство для врачей. — М.: Медицина, 1996. — 256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="00935CC0" w:rsidRPr="00935CC0">
        <w:rPr>
          <w:rFonts w:ascii="Times New Roman" w:hAnsi="Times New Roman"/>
          <w:sz w:val="24"/>
          <w:szCs w:val="24"/>
        </w:rPr>
        <w:t>Хирургия печени и желчных путей</w:t>
      </w:r>
      <w:proofErr w:type="gramStart"/>
      <w:r w:rsidR="00935CC0" w:rsidRPr="00935CC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="00935CC0" w:rsidRPr="00935CC0">
        <w:rPr>
          <w:rFonts w:ascii="Times New Roman" w:hAnsi="Times New Roman"/>
          <w:sz w:val="24"/>
          <w:szCs w:val="24"/>
        </w:rPr>
        <w:t>од ред. Б. И. Альперовича. Томск, 1997. - 608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17. </w:t>
      </w:r>
      <w:r w:rsidR="00935CC0" w:rsidRPr="00935CC0">
        <w:rPr>
          <w:rFonts w:ascii="Times New Roman" w:hAnsi="Times New Roman"/>
          <w:sz w:val="24"/>
          <w:szCs w:val="24"/>
        </w:rPr>
        <w:t xml:space="preserve">Сумин В. В.,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Жижин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Ф. С. Неотложная резекция кишки. — Ижевск: Изд-во Удмуртского ун-та, 1992. — 112 с.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</w:t>
      </w:r>
      <w:r w:rsidR="00935CC0" w:rsidRPr="00935CC0">
        <w:rPr>
          <w:rFonts w:ascii="Times New Roman" w:hAnsi="Times New Roman"/>
          <w:sz w:val="24"/>
          <w:szCs w:val="24"/>
        </w:rPr>
        <w:t xml:space="preserve">Хирургия </w:t>
      </w:r>
      <w:proofErr w:type="gramStart"/>
      <w:r w:rsidR="00935CC0" w:rsidRPr="00935CC0">
        <w:rPr>
          <w:rFonts w:ascii="Times New Roman" w:hAnsi="Times New Roman"/>
          <w:sz w:val="24"/>
          <w:szCs w:val="24"/>
        </w:rPr>
        <w:t>ободочной</w:t>
      </w:r>
      <w:proofErr w:type="gramEnd"/>
      <w:r w:rsidR="00935CC0" w:rsidRPr="00935CC0">
        <w:rPr>
          <w:rFonts w:ascii="Times New Roman" w:hAnsi="Times New Roman"/>
          <w:sz w:val="24"/>
          <w:szCs w:val="24"/>
        </w:rPr>
        <w:t xml:space="preserve"> и прямой кишок/ Воробьев Г. И., Ривкин В. Л.// Хирургия. - 1994. - № 10. — С. 3—7.</w:t>
      </w:r>
    </w:p>
    <w:p w:rsidR="00935CC0" w:rsidRPr="00935CC0" w:rsidRDefault="009C33E2" w:rsidP="009C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19. </w:t>
      </w:r>
      <w:r w:rsidR="00935CC0" w:rsidRPr="00935CC0">
        <w:rPr>
          <w:rFonts w:ascii="Times New Roman" w:hAnsi="Times New Roman"/>
          <w:sz w:val="24"/>
          <w:szCs w:val="24"/>
        </w:rPr>
        <w:t xml:space="preserve">Экстракорпоральные методы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детоксикационной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 xml:space="preserve"> терапии в неотложной хирургии / И. И. </w:t>
      </w:r>
      <w:proofErr w:type="spellStart"/>
      <w:r w:rsidR="00935CC0" w:rsidRPr="00935CC0">
        <w:rPr>
          <w:rFonts w:ascii="Times New Roman" w:hAnsi="Times New Roman"/>
          <w:sz w:val="24"/>
          <w:szCs w:val="24"/>
        </w:rPr>
        <w:t>Неймарк</w:t>
      </w:r>
      <w:proofErr w:type="spellEnd"/>
      <w:r w:rsidR="00935CC0" w:rsidRPr="00935CC0">
        <w:rPr>
          <w:rFonts w:ascii="Times New Roman" w:hAnsi="Times New Roman"/>
          <w:sz w:val="24"/>
          <w:szCs w:val="24"/>
        </w:rPr>
        <w:t>, А. П. Калинин. — М., 1990. — 76 с.</w:t>
      </w:r>
    </w:p>
    <w:p w:rsidR="009C33E2" w:rsidRDefault="009C33E2" w:rsidP="00935CC0">
      <w:pPr>
        <w:shd w:val="clear" w:color="auto" w:fill="FFFFFF"/>
        <w:spacing w:line="326" w:lineRule="exac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5CC0" w:rsidRPr="00935CC0" w:rsidRDefault="00935CC0" w:rsidP="00935CC0">
      <w:pPr>
        <w:shd w:val="clear" w:color="auto" w:fill="FFFFFF"/>
        <w:spacing w:line="326" w:lineRule="exac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35CC0">
        <w:rPr>
          <w:rFonts w:ascii="Times New Roman" w:hAnsi="Times New Roman"/>
          <w:b/>
          <w:i/>
          <w:sz w:val="24"/>
          <w:szCs w:val="24"/>
        </w:rPr>
        <w:t>в) Периодические издания</w:t>
      </w:r>
    </w:p>
    <w:p w:rsidR="00935CC0" w:rsidRPr="00935CC0" w:rsidRDefault="00935CC0" w:rsidP="00935CC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6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Вестник хирургии им. И.И. </w:t>
      </w:r>
      <w:proofErr w:type="spellStart"/>
      <w:r w:rsidRPr="00935CC0">
        <w:rPr>
          <w:rFonts w:ascii="Times New Roman" w:hAnsi="Times New Roman"/>
          <w:sz w:val="24"/>
          <w:szCs w:val="24"/>
        </w:rPr>
        <w:t>Грекова</w:t>
      </w:r>
      <w:proofErr w:type="spellEnd"/>
      <w:r w:rsidRPr="00935CC0">
        <w:rPr>
          <w:rFonts w:ascii="Times New Roman" w:hAnsi="Times New Roman"/>
          <w:sz w:val="24"/>
          <w:szCs w:val="24"/>
        </w:rPr>
        <w:t>: научно-практический журнал.</w:t>
      </w:r>
    </w:p>
    <w:p w:rsidR="00935CC0" w:rsidRPr="00935CC0" w:rsidRDefault="00935CC0" w:rsidP="00935CC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6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Хирургия им Н.И. Пирогова: научно-практический журнал.</w:t>
      </w:r>
    </w:p>
    <w:p w:rsidR="00935CC0" w:rsidRPr="00935CC0" w:rsidRDefault="00935CC0" w:rsidP="00935CC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6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Клиническая хирургия: научно-практический журнал.</w:t>
      </w:r>
    </w:p>
    <w:p w:rsidR="00935CC0" w:rsidRPr="00935CC0" w:rsidRDefault="00935CC0" w:rsidP="00935CC0">
      <w:pPr>
        <w:shd w:val="clear" w:color="auto" w:fill="FFFFFF"/>
        <w:spacing w:line="326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5CC0" w:rsidRPr="00935CC0" w:rsidRDefault="00935CC0" w:rsidP="00935CC0">
      <w:pPr>
        <w:shd w:val="clear" w:color="auto" w:fill="FFFFFF"/>
        <w:spacing w:line="326" w:lineRule="exac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35CC0">
        <w:rPr>
          <w:rFonts w:ascii="Times New Roman" w:hAnsi="Times New Roman"/>
          <w:b/>
          <w:i/>
          <w:sz w:val="24"/>
          <w:szCs w:val="24"/>
        </w:rPr>
        <w:t>г) Программное обеспечение и Интернет-ресурсы</w:t>
      </w:r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Российская академия наук.- Режим доступа:  </w:t>
      </w:r>
      <w:hyperlink r:id="rId8" w:history="1">
        <w:r w:rsidRPr="00935CC0">
          <w:rPr>
            <w:rFonts w:ascii="Times New Roman" w:hAnsi="Times New Roman"/>
            <w:sz w:val="24"/>
            <w:szCs w:val="24"/>
          </w:rPr>
          <w:t>http://www.ras.ru/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Российский общеобразовательный портал Министерство образования и науки РФ. Система Федеральных образовательных порталов.- Режим доступа: </w:t>
      </w:r>
      <w:hyperlink r:id="rId9" w:history="1">
        <w:r w:rsidRPr="00935CC0">
          <w:rPr>
            <w:rFonts w:ascii="Times New Roman" w:hAnsi="Times New Roman"/>
            <w:sz w:val="24"/>
            <w:szCs w:val="24"/>
          </w:rPr>
          <w:t>http://www.school.edu.ru/default.asp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Профессиональное образование / Медицинское и фармацевтическое образование.- Режим доступа: </w:t>
      </w:r>
      <w:hyperlink r:id="rId10" w:history="1">
        <w:r w:rsidRPr="00935CC0">
          <w:rPr>
            <w:rFonts w:ascii="Times New Roman" w:hAnsi="Times New Roman"/>
            <w:sz w:val="24"/>
            <w:szCs w:val="24"/>
          </w:rPr>
          <w:t>http://window.edu.ru/window/catalog p_rubr=2.2.81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Первый Московский государственный медицинский университет имени И.М. Сеченова.- Режим доступа: </w:t>
      </w:r>
      <w:hyperlink r:id="rId11" w:history="1">
        <w:r w:rsidRPr="00935CC0">
          <w:rPr>
            <w:rFonts w:ascii="Times New Roman" w:hAnsi="Times New Roman"/>
            <w:sz w:val="24"/>
            <w:szCs w:val="24"/>
          </w:rPr>
          <w:t>http://www.mma.ru/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lastRenderedPageBreak/>
        <w:t xml:space="preserve">Российский государственный медицинский университет им. Н. И. Пирогова.- Режим доступа: </w:t>
      </w:r>
      <w:hyperlink r:id="rId12" w:history="1">
        <w:r w:rsidRPr="00935CC0">
          <w:rPr>
            <w:rFonts w:ascii="Times New Roman" w:hAnsi="Times New Roman"/>
            <w:sz w:val="24"/>
            <w:szCs w:val="24"/>
          </w:rPr>
          <w:t>http://rsmu.ru/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Электронно-библиотечная система (ЭБС) Консультант-студента (договор с ООО «Институт проблем управления здравоохранением», № 3К/12-039 от 29.12.2012г</w:t>
      </w:r>
      <w:proofErr w:type="gramStart"/>
      <w:r w:rsidRPr="00935CC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35CC0">
        <w:rPr>
          <w:rFonts w:ascii="Times New Roman" w:hAnsi="Times New Roman"/>
          <w:sz w:val="24"/>
          <w:szCs w:val="24"/>
        </w:rPr>
        <w:t xml:space="preserve"> – Режим доступа:  http://www.studmedlib.ru</w:t>
      </w:r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Виртуальный читальный зал диссертаций РГБ (договор с ФГУП РГБ, №  095/04/0224 от 26.03.2012 г.)</w:t>
      </w:r>
      <w:proofErr w:type="gramStart"/>
      <w:r w:rsidRPr="00935CC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35CC0">
        <w:rPr>
          <w:rFonts w:ascii="Times New Roman" w:hAnsi="Times New Roman"/>
          <w:sz w:val="24"/>
          <w:szCs w:val="24"/>
        </w:rPr>
        <w:t xml:space="preserve"> – Режим доступа:  </w:t>
      </w:r>
      <w:hyperlink r:id="rId13" w:history="1">
        <w:r w:rsidRPr="00935CC0">
          <w:rPr>
            <w:rFonts w:ascii="Times New Roman" w:hAnsi="Times New Roman"/>
            <w:sz w:val="24"/>
            <w:szCs w:val="24"/>
          </w:rPr>
          <w:t>http://diss.rsl.ru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Научная электронная библиотека - </w:t>
      </w:r>
      <w:hyperlink r:id="rId14" w:history="1">
        <w:r w:rsidRPr="00935CC0">
          <w:rPr>
            <w:rFonts w:ascii="Times New Roman" w:hAnsi="Times New Roman"/>
            <w:sz w:val="24"/>
            <w:szCs w:val="24"/>
          </w:rPr>
          <w:t>http://elibrary.ru</w:t>
        </w:r>
      </w:hyperlink>
    </w:p>
    <w:p w:rsidR="00935CC0" w:rsidRPr="00935CC0" w:rsidRDefault="00935CC0" w:rsidP="00935CC0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>Электронная библиотека «Научное наследие России». – Режим доступа: http://www.e-nasledie.ru/index.html.</w:t>
      </w:r>
    </w:p>
    <w:p w:rsidR="00935CC0" w:rsidRPr="00935CC0" w:rsidRDefault="00935CC0" w:rsidP="00935CC0">
      <w:pPr>
        <w:shd w:val="clear" w:color="auto" w:fill="FFFFFF"/>
        <w:spacing w:line="326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35CC0">
        <w:rPr>
          <w:rFonts w:ascii="Times New Roman" w:hAnsi="Times New Roman"/>
          <w:sz w:val="24"/>
          <w:szCs w:val="24"/>
        </w:rPr>
        <w:t xml:space="preserve">10.  Веб-сервер </w:t>
      </w:r>
      <w:r w:rsidRPr="00935CC0">
        <w:rPr>
          <w:rFonts w:ascii="Times New Roman" w:hAnsi="Times New Roman"/>
          <w:sz w:val="24"/>
          <w:szCs w:val="24"/>
          <w:lang w:val="en-US"/>
        </w:rPr>
        <w:t>quality</w:t>
      </w:r>
      <w:r w:rsidRPr="00935CC0">
        <w:rPr>
          <w:rFonts w:ascii="Times New Roman" w:hAnsi="Times New Roman"/>
          <w:sz w:val="24"/>
          <w:szCs w:val="24"/>
        </w:rPr>
        <w:t>21.</w:t>
      </w:r>
      <w:proofErr w:type="spellStart"/>
      <w:r w:rsidRPr="00935CC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35CC0">
        <w:rPr>
          <w:rFonts w:ascii="Times New Roman" w:hAnsi="Times New Roman"/>
          <w:sz w:val="24"/>
          <w:szCs w:val="24"/>
        </w:rPr>
        <w:t>.</w:t>
      </w:r>
    </w:p>
    <w:p w:rsidR="00935CC0" w:rsidRPr="00935CC0" w:rsidRDefault="00935CC0" w:rsidP="00A12B3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935CC0" w:rsidRPr="00935CC0" w:rsidSect="008C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DDD"/>
    <w:multiLevelType w:val="hybridMultilevel"/>
    <w:tmpl w:val="530E9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C572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ADC4B1A"/>
    <w:multiLevelType w:val="hybridMultilevel"/>
    <w:tmpl w:val="4D808B2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8F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1C"/>
    <w:rsid w:val="000F09CC"/>
    <w:rsid w:val="00266CCC"/>
    <w:rsid w:val="00410270"/>
    <w:rsid w:val="00682ED5"/>
    <w:rsid w:val="006D7EEE"/>
    <w:rsid w:val="007809F7"/>
    <w:rsid w:val="008C7817"/>
    <w:rsid w:val="00935CC0"/>
    <w:rsid w:val="009C33E2"/>
    <w:rsid w:val="009F6F52"/>
    <w:rsid w:val="00A12B33"/>
    <w:rsid w:val="00A20DA2"/>
    <w:rsid w:val="00A64020"/>
    <w:rsid w:val="00BC6E1C"/>
    <w:rsid w:val="00BF6E3D"/>
    <w:rsid w:val="00DB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DF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935CC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35CC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B29DF"/>
    <w:rPr>
      <w:sz w:val="28"/>
      <w:lang w:eastAsia="ru-RU"/>
    </w:rPr>
  </w:style>
  <w:style w:type="paragraph" w:styleId="a4">
    <w:name w:val="Body Text Indent"/>
    <w:basedOn w:val="a"/>
    <w:link w:val="a3"/>
    <w:rsid w:val="00DB29DF"/>
    <w:pPr>
      <w:spacing w:after="0" w:line="240" w:lineRule="auto"/>
      <w:ind w:left="284" w:hanging="284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B29DF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DB29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B29DF"/>
    <w:rPr>
      <w:rFonts w:ascii="Calibri" w:eastAsia="Calibri" w:hAnsi="Calibri" w:cs="Times New Roman"/>
    </w:rPr>
  </w:style>
  <w:style w:type="paragraph" w:customStyle="1" w:styleId="p1">
    <w:name w:val="p1"/>
    <w:basedOn w:val="a"/>
    <w:rsid w:val="00DB2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9DF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20D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0DA2"/>
    <w:rPr>
      <w:rFonts w:ascii="Calibri" w:eastAsia="Calibri" w:hAnsi="Calibri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20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0DA2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0DA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35CC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35CC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a">
    <w:name w:val="No Spacing"/>
    <w:uiPriority w:val="1"/>
    <w:qFormat/>
    <w:rsid w:val="006D7E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DF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935CC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35CC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B29DF"/>
    <w:rPr>
      <w:sz w:val="28"/>
      <w:lang w:eastAsia="ru-RU"/>
    </w:rPr>
  </w:style>
  <w:style w:type="paragraph" w:styleId="a4">
    <w:name w:val="Body Text Indent"/>
    <w:basedOn w:val="a"/>
    <w:link w:val="a3"/>
    <w:rsid w:val="00DB29DF"/>
    <w:pPr>
      <w:spacing w:after="0" w:line="240" w:lineRule="auto"/>
      <w:ind w:left="284" w:hanging="284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B29DF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DB29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B29DF"/>
    <w:rPr>
      <w:rFonts w:ascii="Calibri" w:eastAsia="Calibri" w:hAnsi="Calibri" w:cs="Times New Roman"/>
    </w:rPr>
  </w:style>
  <w:style w:type="paragraph" w:customStyle="1" w:styleId="p1">
    <w:name w:val="p1"/>
    <w:basedOn w:val="a"/>
    <w:rsid w:val="00DB2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9DF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20D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0DA2"/>
    <w:rPr>
      <w:rFonts w:ascii="Calibri" w:eastAsia="Calibri" w:hAnsi="Calibri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20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0DA2"/>
    <w:rPr>
      <w:rFonts w:ascii="Calibri" w:eastAsia="Calibri" w:hAnsi="Calibri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0DA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35CC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35CC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a">
    <w:name w:val="No Spacing"/>
    <w:uiPriority w:val="1"/>
    <w:qFormat/>
    <w:rsid w:val="006D7E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.ru/" TargetMode="External"/><Relationship Id="rId13" Type="http://schemas.openxmlformats.org/officeDocument/2006/relationships/hyperlink" Target="http://diss.rs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rsm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window/catalog%20p_rubr=2.2.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0BAA-1299-4F54-B252-98B4C455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ХБ 1 ТулГУ</Company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</dc:creator>
  <cp:lastModifiedBy>Анюта</cp:lastModifiedBy>
  <cp:revision>2</cp:revision>
  <cp:lastPrinted>2014-03-21T10:19:00Z</cp:lastPrinted>
  <dcterms:created xsi:type="dcterms:W3CDTF">2016-04-06T12:19:00Z</dcterms:created>
  <dcterms:modified xsi:type="dcterms:W3CDTF">2016-04-06T12:19:00Z</dcterms:modified>
</cp:coreProperties>
</file>